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7A41A635"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956502">
        <w:rPr>
          <w:b/>
          <w:noProof/>
          <w:sz w:val="24"/>
          <w:lang w:eastAsia="zh-CN"/>
        </w:rPr>
        <w:t>3</w:t>
      </w:r>
      <w:r w:rsidRPr="0011188F">
        <w:rPr>
          <w:b/>
          <w:i/>
          <w:noProof/>
          <w:sz w:val="28"/>
        </w:rPr>
        <w:tab/>
        <w:t>S2-</w:t>
      </w:r>
      <w:r w:rsidR="00956502" w:rsidRPr="00F71CED">
        <w:rPr>
          <w:b/>
          <w:i/>
          <w:noProof/>
          <w:sz w:val="28"/>
        </w:rPr>
        <w:t>2</w:t>
      </w:r>
      <w:r w:rsidR="00956502">
        <w:rPr>
          <w:b/>
          <w:i/>
          <w:noProof/>
          <w:sz w:val="28"/>
        </w:rPr>
        <w:t>4</w:t>
      </w:r>
      <w:r w:rsidR="00956502">
        <w:rPr>
          <w:b/>
          <w:i/>
          <w:noProof/>
          <w:sz w:val="28"/>
          <w:lang w:eastAsia="zh-CN"/>
        </w:rPr>
        <w:t>0</w:t>
      </w:r>
      <w:r w:rsidR="00804E50">
        <w:rPr>
          <w:b/>
          <w:i/>
          <w:noProof/>
          <w:sz w:val="28"/>
          <w:lang w:eastAsia="zh-CN"/>
        </w:rPr>
        <w:t>6572</w:t>
      </w:r>
    </w:p>
    <w:p w14:paraId="3607A01B" w14:textId="69AEECDF" w:rsidR="00540770" w:rsidRPr="005A649D" w:rsidRDefault="00956502" w:rsidP="00540770">
      <w:pPr>
        <w:pStyle w:val="a5"/>
        <w:pBdr>
          <w:bottom w:val="single" w:sz="4" w:space="1" w:color="auto"/>
        </w:pBdr>
        <w:tabs>
          <w:tab w:val="right" w:pos="9638"/>
        </w:tabs>
        <w:ind w:right="-57"/>
        <w:rPr>
          <w:rFonts w:eastAsia="Arial Unicode MS" w:cs="Arial"/>
          <w:b w:val="0"/>
          <w:bCs/>
          <w:sz w:val="24"/>
        </w:rPr>
      </w:pPr>
      <w:r w:rsidRPr="00956502">
        <w:rPr>
          <w:bCs/>
          <w:sz w:val="24"/>
          <w:lang w:val="en-US"/>
        </w:rPr>
        <w:t>27 May - 31 May 2024, Jeju, South Korea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Pr>
          <w:rFonts w:cs="Arial"/>
          <w:bCs/>
          <w:color w:val="0000FF"/>
          <w:lang w:eastAsia="zh-CN"/>
        </w:rPr>
        <w:t>xxxx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3D03DC48" w14:textId="7782A2DD" w:rsidR="00583BAF" w:rsidRPr="00583BAF" w:rsidRDefault="008744CA" w:rsidP="00583BAF">
      <w:pPr>
        <w:ind w:left="2127" w:hanging="2127"/>
        <w:rPr>
          <w:rFonts w:ascii="Arial" w:eastAsia="Malgun Gothic" w:hAnsi="Arial" w:cs="Arial"/>
          <w:b/>
          <w:color w:val="auto"/>
          <w:lang w:eastAsia="en-US"/>
        </w:rPr>
      </w:pPr>
      <w:r w:rsidRPr="00076B5D">
        <w:rPr>
          <w:rFonts w:ascii="Arial" w:hAnsi="Arial" w:cs="Arial"/>
          <w:b/>
        </w:rPr>
        <w:t>Title:</w:t>
      </w:r>
      <w:r w:rsidRPr="00076B5D">
        <w:rPr>
          <w:rFonts w:ascii="Arial" w:hAnsi="Arial" w:cs="Arial"/>
          <w:b/>
        </w:rPr>
        <w:tab/>
      </w:r>
      <w:r w:rsidR="00583BAF" w:rsidRPr="00583BAF">
        <w:rPr>
          <w:rFonts w:ascii="Arial" w:eastAsia="Malgun Gothic" w:hAnsi="Arial" w:cs="Arial"/>
          <w:b/>
          <w:color w:val="auto"/>
          <w:lang w:val="en-US" w:eastAsia="en-US"/>
        </w:rPr>
        <w:t>Conclusion for KI#</w:t>
      </w:r>
      <w:r w:rsidR="00207A99">
        <w:rPr>
          <w:rFonts w:ascii="Arial" w:eastAsia="Malgun Gothic" w:hAnsi="Arial" w:cs="Arial"/>
          <w:b/>
          <w:color w:val="auto"/>
          <w:lang w:val="en-US" w:eastAsia="en-US"/>
        </w:rPr>
        <w:t>9</w:t>
      </w:r>
      <w:r w:rsidR="00C87AD3">
        <w:rPr>
          <w:rFonts w:ascii="Arial" w:eastAsia="Malgun Gothic" w:hAnsi="Arial" w:cs="Arial"/>
          <w:b/>
          <w:color w:val="auto"/>
          <w:lang w:val="en-US" w:eastAsia="en-US"/>
        </w:rPr>
        <w:t>: Interim Conclusion fo</w:t>
      </w:r>
      <w:r w:rsidR="00207A99">
        <w:rPr>
          <w:rFonts w:ascii="Arial" w:eastAsia="Malgun Gothic" w:hAnsi="Arial" w:cs="Arial"/>
          <w:b/>
          <w:color w:val="auto"/>
          <w:lang w:val="en-US" w:eastAsia="en-US"/>
        </w:rPr>
        <w:t>r the network information exposure</w:t>
      </w:r>
      <w:r w:rsidR="00583BAF" w:rsidRPr="00583BAF">
        <w:rPr>
          <w:rFonts w:ascii="Arial" w:eastAsia="Malgun Gothic" w:hAnsi="Arial" w:cs="Arial"/>
          <w:b/>
          <w:color w:val="auto"/>
          <w:lang w:eastAsia="en-US"/>
        </w:rPr>
        <w:t xml:space="preserve"> </w:t>
      </w:r>
    </w:p>
    <w:p w14:paraId="5826819C"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Document for:</w:t>
      </w:r>
      <w:r w:rsidRPr="00583BAF">
        <w:rPr>
          <w:rFonts w:ascii="Arial" w:eastAsia="Malgun Gothic" w:hAnsi="Arial" w:cs="Arial"/>
          <w:b/>
          <w:color w:val="auto"/>
          <w:lang w:eastAsia="en-US"/>
        </w:rPr>
        <w:tab/>
        <w:t>Discussion/Approval</w:t>
      </w:r>
    </w:p>
    <w:p w14:paraId="58471423" w14:textId="6B49AC22" w:rsidR="00583BAF" w:rsidRPr="00583BAF" w:rsidRDefault="00C87AD3" w:rsidP="00583BAF">
      <w:pPr>
        <w:overflowPunct/>
        <w:autoSpaceDE/>
        <w:autoSpaceDN/>
        <w:adjustRightInd/>
        <w:ind w:left="2127" w:hanging="2127"/>
        <w:jc w:val="both"/>
        <w:textAlignment w:val="auto"/>
        <w:rPr>
          <w:rFonts w:ascii="Arial" w:eastAsia="Malgun Gothic" w:hAnsi="Arial" w:cs="Arial"/>
          <w:b/>
          <w:color w:val="auto"/>
          <w:lang w:eastAsia="en-US"/>
        </w:rPr>
      </w:pPr>
      <w:r>
        <w:rPr>
          <w:rFonts w:ascii="Arial" w:eastAsia="Malgun Gothic" w:hAnsi="Arial" w:cs="Arial"/>
          <w:b/>
          <w:color w:val="auto"/>
          <w:lang w:eastAsia="en-US"/>
        </w:rPr>
        <w:t>Agenda Item:</w:t>
      </w:r>
      <w:r>
        <w:rPr>
          <w:rFonts w:ascii="Arial" w:eastAsia="Malgun Gothic" w:hAnsi="Arial" w:cs="Arial"/>
          <w:b/>
          <w:color w:val="auto"/>
          <w:lang w:eastAsia="en-US"/>
        </w:rPr>
        <w:tab/>
        <w:t>19.</w:t>
      </w:r>
      <w:r w:rsidR="00583BAF" w:rsidRPr="00583BAF">
        <w:rPr>
          <w:rFonts w:ascii="Arial" w:eastAsia="Malgun Gothic" w:hAnsi="Arial" w:cs="Arial"/>
          <w:b/>
          <w:color w:val="auto"/>
          <w:lang w:eastAsia="en-US"/>
        </w:rPr>
        <w:t>3</w:t>
      </w:r>
    </w:p>
    <w:p w14:paraId="39DC7415" w14:textId="60337649"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Work Item / Release:</w:t>
      </w:r>
      <w:r w:rsidRPr="00583BAF">
        <w:rPr>
          <w:rFonts w:ascii="Arial" w:eastAsia="Malgun Gothic" w:hAnsi="Arial" w:cs="Arial"/>
          <w:b/>
          <w:color w:val="auto"/>
          <w:lang w:eastAsia="en-US"/>
        </w:rPr>
        <w:tab/>
      </w:r>
      <w:r w:rsidR="00C87AD3" w:rsidRPr="0079300F">
        <w:rPr>
          <w:rFonts w:ascii="Arial" w:hAnsi="Arial" w:cs="Arial"/>
          <w:b/>
        </w:rPr>
        <w:t>FS_</w:t>
      </w:r>
      <w:r w:rsidR="00C87AD3">
        <w:rPr>
          <w:rFonts w:ascii="Arial" w:hAnsi="Arial" w:cs="Arial"/>
          <w:b/>
        </w:rPr>
        <w:t>XRM Ph2</w:t>
      </w:r>
      <w:r w:rsidRPr="00583BAF">
        <w:rPr>
          <w:rFonts w:ascii="Arial" w:eastAsia="Malgun Gothic" w:hAnsi="Arial" w:cs="Arial"/>
          <w:b/>
          <w:color w:val="auto"/>
          <w:lang w:eastAsia="en-US"/>
        </w:rPr>
        <w:t xml:space="preserve"> / Rel-19</w:t>
      </w:r>
    </w:p>
    <w:p w14:paraId="381037D4" w14:textId="1F98542E" w:rsidR="008744CA" w:rsidRPr="00F6064C" w:rsidRDefault="00583BAF" w:rsidP="00F6064C">
      <w:pPr>
        <w:rPr>
          <w:i/>
        </w:rPr>
      </w:pPr>
      <w:r w:rsidRPr="00F6064C">
        <w:rPr>
          <w:i/>
        </w:rPr>
        <w:t xml:space="preserve">Abstract of the contribution: this contribution proposes </w:t>
      </w:r>
      <w:r w:rsidR="00C87AD3" w:rsidRPr="00F6064C">
        <w:rPr>
          <w:i/>
        </w:rPr>
        <w:t>the interim conclusion for KI#</w:t>
      </w:r>
      <w:r w:rsidR="00207A99">
        <w:rPr>
          <w:i/>
        </w:rPr>
        <w:t>9</w:t>
      </w:r>
      <w:r w:rsidRPr="00F6064C">
        <w:rPr>
          <w:i/>
        </w:rPr>
        <w:t xml:space="preserve">. </w:t>
      </w:r>
    </w:p>
    <w:p w14:paraId="5FC5C9F8" w14:textId="77777777" w:rsidR="00583BAF" w:rsidRDefault="00583BAF" w:rsidP="00583BAF">
      <w:pPr>
        <w:pStyle w:val="1"/>
        <w:rPr>
          <w:noProof/>
          <w:lang w:eastAsia="ko-KR"/>
        </w:rPr>
      </w:pPr>
      <w:r>
        <w:rPr>
          <w:noProof/>
          <w:lang w:eastAsia="ko-KR"/>
        </w:rPr>
        <w:t>1.</w:t>
      </w:r>
      <w:r>
        <w:rPr>
          <w:noProof/>
          <w:lang w:eastAsia="ko-KR"/>
        </w:rPr>
        <w:tab/>
        <w:t>Introduction</w:t>
      </w:r>
    </w:p>
    <w:p w14:paraId="41E21A3E" w14:textId="2FB806B4" w:rsidR="00583BAF" w:rsidRDefault="00583BAF" w:rsidP="00583BAF">
      <w:pPr>
        <w:rPr>
          <w:lang w:eastAsia="ko-KR"/>
        </w:rPr>
      </w:pPr>
      <w:r>
        <w:rPr>
          <w:lang w:eastAsia="ko-KR"/>
        </w:rPr>
        <w:t>T</w:t>
      </w:r>
      <w:r w:rsidRPr="006B301A">
        <w:rPr>
          <w:lang w:eastAsia="ko-KR"/>
        </w:rPr>
        <w:t xml:space="preserve">his contribution proposes </w:t>
      </w:r>
      <w:r w:rsidR="00AB0726">
        <w:rPr>
          <w:lang w:eastAsia="ko-KR"/>
        </w:rPr>
        <w:t xml:space="preserve">the interim conclusion for </w:t>
      </w:r>
      <w:r w:rsidR="00C87AD3" w:rsidRPr="00C87AD3">
        <w:rPr>
          <w:lang w:eastAsia="ko-KR"/>
        </w:rPr>
        <w:t>KI#</w:t>
      </w:r>
      <w:r w:rsidR="00AB0726">
        <w:rPr>
          <w:lang w:eastAsia="ko-KR"/>
        </w:rPr>
        <w:t>9</w:t>
      </w:r>
      <w:r>
        <w:rPr>
          <w:lang w:eastAsia="ko-KR"/>
        </w:rPr>
        <w:t>.</w:t>
      </w:r>
    </w:p>
    <w:p w14:paraId="27F318A6" w14:textId="35BB37E1" w:rsidR="00EB6106" w:rsidRPr="00927C1B" w:rsidRDefault="00EB6106" w:rsidP="00EB6106">
      <w:pPr>
        <w:pStyle w:val="1"/>
      </w:pPr>
      <w:r>
        <w:t>2</w:t>
      </w:r>
      <w:r w:rsidRPr="00927C1B">
        <w:t xml:space="preserve">. </w:t>
      </w:r>
      <w:r>
        <w:t>Text Proposal</w:t>
      </w:r>
    </w:p>
    <w:p w14:paraId="1DE0BE97" w14:textId="6DCCE4D7"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C87AD3">
        <w:rPr>
          <w:lang w:eastAsia="zh-CN"/>
        </w:rPr>
        <w:t>70</w:t>
      </w:r>
      <w:r>
        <w:rPr>
          <w:lang w:eastAsia="zh-CN"/>
        </w:rPr>
        <w:t>.</w:t>
      </w:r>
      <w:bookmarkStart w:id="0" w:name="_Toc324232211"/>
      <w:bookmarkStart w:id="1" w:name="_Toc326248702"/>
      <w:bookmarkStart w:id="2" w:name="_Toc421821979"/>
    </w:p>
    <w:p w14:paraId="51FC6904" w14:textId="22104364"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sidR="00AB0726">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p w14:paraId="4FEDF307" w14:textId="021EF5D8" w:rsidR="00583BAF" w:rsidRDefault="00056A50" w:rsidP="00583BAF">
      <w:pPr>
        <w:pStyle w:val="2"/>
      </w:pPr>
      <w:bookmarkStart w:id="4" w:name="_Toc160552505"/>
      <w:bookmarkStart w:id="5" w:name="_Toc161061180"/>
      <w:bookmarkStart w:id="6" w:name="_Toc160552473"/>
      <w:bookmarkStart w:id="7" w:name="_Toc161061091"/>
      <w:bookmarkStart w:id="8" w:name="_Toc164918703"/>
      <w:bookmarkStart w:id="9" w:name="_Toc164918905"/>
      <w:bookmarkStart w:id="10" w:name="_Toc160552499"/>
      <w:bookmarkStart w:id="11" w:name="_Toc161061133"/>
      <w:bookmarkEnd w:id="0"/>
      <w:bookmarkEnd w:id="1"/>
      <w:bookmarkEnd w:id="2"/>
      <w:bookmarkEnd w:id="3"/>
      <w:r>
        <w:rPr>
          <w:lang w:eastAsia="zh-CN"/>
        </w:rPr>
        <w:t>8.1</w:t>
      </w:r>
      <w:r w:rsidR="00583BAF" w:rsidRPr="005A2371">
        <w:rPr>
          <w:lang w:eastAsia="zh-CN"/>
        </w:rPr>
        <w:tab/>
      </w:r>
      <w:r w:rsidR="00583BAF" w:rsidRPr="005A2371">
        <w:t>Conclusions</w:t>
      </w:r>
      <w:r w:rsidR="00583BAF">
        <w:t xml:space="preserve"> for </w:t>
      </w:r>
      <w:bookmarkEnd w:id="4"/>
      <w:bookmarkEnd w:id="5"/>
      <w:r w:rsidR="00F42934">
        <w:t>Key Issue</w:t>
      </w:r>
      <w:r>
        <w:t>#</w:t>
      </w:r>
      <w:r w:rsidR="00207A99">
        <w:t>9</w:t>
      </w:r>
    </w:p>
    <w:p w14:paraId="3D8C177C" w14:textId="77777777" w:rsidR="00583BAF" w:rsidRPr="001935D9" w:rsidRDefault="00583BAF" w:rsidP="00583BAF">
      <w:pPr>
        <w:rPr>
          <w:lang w:val="en-US"/>
        </w:rPr>
      </w:pPr>
      <w:r w:rsidRPr="001935D9">
        <w:rPr>
          <w:lang w:val="en-US"/>
        </w:rPr>
        <w:t>It is concluded that:</w:t>
      </w:r>
    </w:p>
    <w:bookmarkEnd w:id="6"/>
    <w:bookmarkEnd w:id="7"/>
    <w:bookmarkEnd w:id="8"/>
    <w:bookmarkEnd w:id="9"/>
    <w:p w14:paraId="058016C9" w14:textId="1916BD77" w:rsidR="00860A3A" w:rsidRPr="00860A3A" w:rsidRDefault="00860A3A" w:rsidP="00860A3A">
      <w:pPr>
        <w:pStyle w:val="B1"/>
        <w:numPr>
          <w:ilvl w:val="0"/>
          <w:numId w:val="19"/>
        </w:numPr>
      </w:pPr>
      <w:r>
        <w:rPr>
          <w:lang w:val="fr-FR"/>
        </w:rPr>
        <w:t xml:space="preserve">The UL and or </w:t>
      </w:r>
      <w:r w:rsidRPr="002328A7">
        <w:rPr>
          <w:lang w:val="fr-FR"/>
        </w:rPr>
        <w:t>DL available data rate</w:t>
      </w:r>
      <w:r>
        <w:rPr>
          <w:lang w:val="fr-FR"/>
        </w:rPr>
        <w:t xml:space="preserve"> </w:t>
      </w:r>
      <w:r w:rsidR="000F0F3E">
        <w:rPr>
          <w:lang w:val="fr-FR"/>
        </w:rPr>
        <w:t xml:space="preserve">report </w:t>
      </w:r>
      <w:r>
        <w:rPr>
          <w:lang w:val="fr-FR"/>
        </w:rPr>
        <w:t xml:space="preserve">can be activated </w:t>
      </w:r>
      <w:r w:rsidR="00BA0A6D">
        <w:rPr>
          <w:lang w:val="fr-FR"/>
        </w:rPr>
        <w:t xml:space="preserve">for a QoS Flow </w:t>
      </w:r>
      <w:r>
        <w:rPr>
          <w:lang w:val="fr-FR"/>
        </w:rPr>
        <w:t>by the NG-RAN based on the NGAP information from 5GC.</w:t>
      </w:r>
    </w:p>
    <w:p w14:paraId="426C98F7" w14:textId="6087A4A3" w:rsidR="00860A3A" w:rsidRDefault="00860A3A" w:rsidP="00860A3A">
      <w:pPr>
        <w:pStyle w:val="B1"/>
        <w:numPr>
          <w:ilvl w:val="0"/>
          <w:numId w:val="19"/>
        </w:numPr>
      </w:pPr>
      <w:r>
        <w:rPr>
          <w:lang w:val="fr-FR"/>
        </w:rPr>
        <w:t>The NG-RAN provide</w:t>
      </w:r>
      <w:r>
        <w:rPr>
          <w:rFonts w:hint="eastAsia"/>
          <w:lang w:val="fr-FR" w:eastAsia="zh-CN"/>
        </w:rPr>
        <w:t>s</w:t>
      </w:r>
      <w:r>
        <w:rPr>
          <w:lang w:val="fr-FR"/>
        </w:rPr>
        <w:t xml:space="preserve"> the UL and or </w:t>
      </w:r>
      <w:r w:rsidRPr="002328A7">
        <w:rPr>
          <w:lang w:val="fr-FR"/>
        </w:rPr>
        <w:t>DL available data rate</w:t>
      </w:r>
      <w:r>
        <w:rPr>
          <w:lang w:val="fr-FR"/>
        </w:rPr>
        <w:t xml:space="preserve"> </w:t>
      </w:r>
      <w:r w:rsidR="000F0F3E">
        <w:rPr>
          <w:lang w:val="fr-FR"/>
        </w:rPr>
        <w:t xml:space="preserve">report </w:t>
      </w:r>
      <w:r>
        <w:rPr>
          <w:lang w:val="fr-FR"/>
        </w:rPr>
        <w:t xml:space="preserve">to the 5GC via </w:t>
      </w:r>
      <w:r w:rsidR="00F42934">
        <w:rPr>
          <w:lang w:val="fr-FR"/>
        </w:rPr>
        <w:t xml:space="preserve">the </w:t>
      </w:r>
      <w:r>
        <w:rPr>
          <w:rFonts w:hint="eastAsia"/>
          <w:lang w:val="fr-FR" w:eastAsia="zh-CN"/>
        </w:rPr>
        <w:t>N</w:t>
      </w:r>
      <w:r>
        <w:rPr>
          <w:lang w:val="fr-FR"/>
        </w:rPr>
        <w:t xml:space="preserve">2 interface or to the UPF via </w:t>
      </w:r>
      <w:r>
        <w:rPr>
          <w:lang w:eastAsia="zh-CN"/>
        </w:rPr>
        <w:t xml:space="preserve">the GTP-U header of </w:t>
      </w:r>
      <w:r w:rsidR="000F0F3E">
        <w:rPr>
          <w:lang w:eastAsia="zh-CN"/>
        </w:rPr>
        <w:t>a</w:t>
      </w:r>
      <w:r>
        <w:rPr>
          <w:lang w:eastAsia="zh-CN"/>
        </w:rPr>
        <w:t xml:space="preserve"> UL </w:t>
      </w:r>
      <w:r w:rsidR="000F0F3E">
        <w:rPr>
          <w:lang w:eastAsia="zh-CN"/>
        </w:rPr>
        <w:t>packet</w:t>
      </w:r>
      <w:r>
        <w:rPr>
          <w:lang w:eastAsia="zh-CN"/>
        </w:rPr>
        <w:t xml:space="preserve">. </w:t>
      </w:r>
    </w:p>
    <w:p w14:paraId="05441EB7" w14:textId="600BC0EB" w:rsidR="00BA0A6D" w:rsidRDefault="00BA0A6D" w:rsidP="00270CD9">
      <w:pPr>
        <w:pStyle w:val="B1"/>
        <w:numPr>
          <w:ilvl w:val="0"/>
          <w:numId w:val="19"/>
        </w:numPr>
      </w:pPr>
      <w:r>
        <w:rPr>
          <w:lang w:eastAsia="zh-CN"/>
        </w:rPr>
        <w:t>I</w:t>
      </w:r>
      <w:r>
        <w:rPr>
          <w:rFonts w:hint="eastAsia"/>
          <w:lang w:eastAsia="zh-CN"/>
        </w:rPr>
        <w:t>f</w:t>
      </w:r>
      <w:r>
        <w:rPr>
          <w:lang w:eastAsia="zh-CN"/>
        </w:rPr>
        <w:t xml:space="preserve"> </w:t>
      </w:r>
      <w:r w:rsidRPr="00BA0A6D">
        <w:rPr>
          <w:lang w:val="fr-FR"/>
        </w:rPr>
        <w:t>UL and or DL available data rate</w:t>
      </w:r>
      <w:r>
        <w:rPr>
          <w:lang w:eastAsia="zh-CN"/>
        </w:rPr>
        <w:t xml:space="preserve"> report is sent to the UPF in the GTP-U header of </w:t>
      </w:r>
      <w:r w:rsidR="000F0F3E">
        <w:rPr>
          <w:lang w:eastAsia="zh-CN"/>
        </w:rPr>
        <w:t>a</w:t>
      </w:r>
      <w:r>
        <w:rPr>
          <w:lang w:eastAsia="zh-CN"/>
        </w:rPr>
        <w:t xml:space="preserve"> UL </w:t>
      </w:r>
      <w:r w:rsidR="000F0F3E">
        <w:rPr>
          <w:lang w:eastAsia="zh-CN"/>
        </w:rPr>
        <w:t>packet</w:t>
      </w:r>
      <w:r>
        <w:rPr>
          <w:lang w:eastAsia="zh-CN"/>
        </w:rPr>
        <w:t xml:space="preserve">. UPF </w:t>
      </w:r>
      <w:r w:rsidR="000F0F3E">
        <w:rPr>
          <w:lang w:eastAsia="zh-CN"/>
        </w:rPr>
        <w:t>forwards</w:t>
      </w:r>
      <w:r>
        <w:rPr>
          <w:lang w:eastAsia="zh-CN"/>
        </w:rPr>
        <w:t xml:space="preserve"> the report to the SMF or the AF/NEF based on the N4 rules from the SMF </w:t>
      </w:r>
      <w:r>
        <w:rPr>
          <w:rFonts w:hint="eastAsia"/>
          <w:lang w:eastAsia="zh-CN"/>
        </w:rPr>
        <w:t>whic</w:t>
      </w:r>
      <w:r>
        <w:rPr>
          <w:lang w:eastAsia="zh-CN"/>
        </w:rPr>
        <w:t xml:space="preserve">h </w:t>
      </w:r>
      <w:r w:rsidR="00F42934">
        <w:rPr>
          <w:lang w:eastAsia="zh-CN"/>
        </w:rPr>
        <w:t>follow</w:t>
      </w:r>
      <w:r w:rsidR="000F0F3E">
        <w:rPr>
          <w:lang w:eastAsia="zh-CN"/>
        </w:rPr>
        <w:t>s</w:t>
      </w:r>
      <w:r w:rsidR="00F42934">
        <w:rPr>
          <w:lang w:eastAsia="zh-CN"/>
        </w:rPr>
        <w:t xml:space="preserve"> </w:t>
      </w:r>
      <w:r>
        <w:rPr>
          <w:lang w:eastAsia="zh-CN"/>
        </w:rPr>
        <w:t>the PC</w:t>
      </w:r>
      <w:r>
        <w:rPr>
          <w:rFonts w:hint="eastAsia"/>
          <w:lang w:eastAsia="zh-CN"/>
        </w:rPr>
        <w:t>C</w:t>
      </w:r>
      <w:r>
        <w:rPr>
          <w:lang w:eastAsia="zh-CN"/>
        </w:rPr>
        <w:t xml:space="preserve"> rule from the PCF.</w:t>
      </w:r>
    </w:p>
    <w:p w14:paraId="2C45622D" w14:textId="73C74415" w:rsidR="00860A3A" w:rsidRPr="00860A3A" w:rsidRDefault="00860A3A" w:rsidP="00860A3A">
      <w:pPr>
        <w:pStyle w:val="B1"/>
        <w:numPr>
          <w:ilvl w:val="0"/>
          <w:numId w:val="19"/>
        </w:numPr>
      </w:pPr>
      <w:r>
        <w:rPr>
          <w:lang w:eastAsia="zh-CN"/>
        </w:rPr>
        <w:t xml:space="preserve">The report of the </w:t>
      </w:r>
      <w:r>
        <w:rPr>
          <w:lang w:val="fr-FR"/>
        </w:rPr>
        <w:t xml:space="preserve">UL and or </w:t>
      </w:r>
      <w:r w:rsidRPr="002328A7">
        <w:rPr>
          <w:lang w:val="fr-FR"/>
        </w:rPr>
        <w:t>DL available data rate</w:t>
      </w:r>
      <w:r>
        <w:rPr>
          <w:lang w:val="fr-FR"/>
        </w:rPr>
        <w:t xml:space="preserve"> from the NG-RAN can be in </w:t>
      </w:r>
      <w:r w:rsidR="000F0F3E">
        <w:rPr>
          <w:lang w:val="fr-FR"/>
        </w:rPr>
        <w:t xml:space="preserve">different report </w:t>
      </w:r>
      <w:r w:rsidR="00C720C5">
        <w:rPr>
          <w:lang w:val="fr-FR"/>
        </w:rPr>
        <w:t>modes</w:t>
      </w:r>
      <w:r w:rsidR="000F0F3E">
        <w:rPr>
          <w:lang w:val="fr-FR"/>
        </w:rPr>
        <w:t xml:space="preserve"> (</w:t>
      </w:r>
      <w:r>
        <w:rPr>
          <w:lang w:val="fr-FR"/>
        </w:rPr>
        <w:t>periodicity</w:t>
      </w:r>
      <w:r w:rsidR="000F0F3E">
        <w:rPr>
          <w:lang w:val="fr-FR" w:eastAsia="zh-CN"/>
        </w:rPr>
        <w:t xml:space="preserve">, </w:t>
      </w:r>
      <w:r w:rsidR="000F0F3E">
        <w:rPr>
          <w:lang w:val="fr-FR"/>
        </w:rPr>
        <w:t xml:space="preserve">one time, or event-based) </w:t>
      </w:r>
      <w:r w:rsidR="000F0F3E">
        <w:rPr>
          <w:lang w:val="fr-FR"/>
        </w:rPr>
        <w:t xml:space="preserve">which </w:t>
      </w:r>
      <w:r w:rsidR="000F0F3E">
        <w:rPr>
          <w:lang w:val="fr-FR"/>
        </w:rPr>
        <w:t>can be</w:t>
      </w:r>
      <w:r w:rsidR="000F0F3E">
        <w:rPr>
          <w:lang w:val="fr-FR"/>
        </w:rPr>
        <w:t xml:space="preserve"> controlled by the 5</w:t>
      </w:r>
      <w:r w:rsidR="000F0F3E">
        <w:rPr>
          <w:rFonts w:hint="eastAsia"/>
          <w:lang w:val="fr-FR" w:eastAsia="zh-CN"/>
        </w:rPr>
        <w:t>GC</w:t>
      </w:r>
      <w:r>
        <w:rPr>
          <w:lang w:val="fr-FR"/>
        </w:rPr>
        <w:t>.</w:t>
      </w:r>
    </w:p>
    <w:p w14:paraId="3DBB34C2" w14:textId="1ADA0042" w:rsidR="00BA0A6D" w:rsidRPr="00BA0A6D" w:rsidRDefault="00860A3A" w:rsidP="00860A3A">
      <w:pPr>
        <w:pStyle w:val="B1"/>
        <w:numPr>
          <w:ilvl w:val="0"/>
          <w:numId w:val="19"/>
        </w:numPr>
      </w:pPr>
      <w:r>
        <w:rPr>
          <w:lang w:val="fr-FR"/>
        </w:rPr>
        <w:t xml:space="preserve">The AF can </w:t>
      </w:r>
      <w:r w:rsidR="000F0F3E">
        <w:rPr>
          <w:lang w:val="fr-FR"/>
        </w:rPr>
        <w:t>request</w:t>
      </w:r>
      <w:r>
        <w:rPr>
          <w:lang w:val="fr-FR"/>
        </w:rPr>
        <w:t xml:space="preserve"> the UL and or DL </w:t>
      </w:r>
      <w:r w:rsidRPr="002328A7">
        <w:rPr>
          <w:lang w:val="fr-FR"/>
        </w:rPr>
        <w:t>available data rate</w:t>
      </w:r>
      <w:r>
        <w:rPr>
          <w:lang w:val="fr-FR"/>
        </w:rPr>
        <w:t xml:space="preserve"> report to the 5GC during the AF requested QoS and can </w:t>
      </w:r>
      <w:r w:rsidR="000F0F3E">
        <w:rPr>
          <w:lang w:val="fr-FR"/>
        </w:rPr>
        <w:t>request</w:t>
      </w:r>
      <w:r>
        <w:rPr>
          <w:lang w:val="fr-FR"/>
        </w:rPr>
        <w:t xml:space="preserve"> </w:t>
      </w:r>
      <w:r w:rsidR="000F0F3E">
        <w:rPr>
          <w:lang w:val="fr-FR"/>
        </w:rPr>
        <w:t>a</w:t>
      </w:r>
      <w:r>
        <w:rPr>
          <w:lang w:val="fr-FR"/>
        </w:rPr>
        <w:t xml:space="preserve"> </w:t>
      </w:r>
      <w:r w:rsidR="00BA0A6D">
        <w:rPr>
          <w:lang w:val="fr-FR"/>
        </w:rPr>
        <w:t>report mode</w:t>
      </w:r>
      <w:r w:rsidR="000F0F3E">
        <w:rPr>
          <w:lang w:val="fr-FR"/>
        </w:rPr>
        <w:t xml:space="preserve"> for a service data flow</w:t>
      </w:r>
      <w:r w:rsidR="00BA0A6D">
        <w:rPr>
          <w:lang w:val="fr-FR"/>
        </w:rPr>
        <w:t xml:space="preserve">. </w:t>
      </w:r>
    </w:p>
    <w:p w14:paraId="7225D48A" w14:textId="48E889C8" w:rsidR="00BA0A6D" w:rsidRPr="00860A3A" w:rsidRDefault="00BA0A6D" w:rsidP="0045004C">
      <w:pPr>
        <w:pStyle w:val="B1"/>
        <w:numPr>
          <w:ilvl w:val="0"/>
          <w:numId w:val="19"/>
        </w:numPr>
      </w:pPr>
      <w:r w:rsidRPr="00BA0A6D">
        <w:rPr>
          <w:lang w:val="fr-FR"/>
        </w:rPr>
        <w:t>The PCF</w:t>
      </w:r>
      <w:r w:rsidR="000F0F3E">
        <w:rPr>
          <w:lang w:val="fr-FR"/>
        </w:rPr>
        <w:t>/SMF</w:t>
      </w:r>
      <w:r w:rsidRPr="00BA0A6D">
        <w:rPr>
          <w:lang w:val="fr-FR"/>
        </w:rPr>
        <w:t xml:space="preserve"> </w:t>
      </w:r>
      <w:r w:rsidR="00F42934">
        <w:rPr>
          <w:lang w:val="fr-FR"/>
        </w:rPr>
        <w:t>provides</w:t>
      </w:r>
      <w:r w:rsidR="00F42934" w:rsidRPr="00BA0A6D">
        <w:rPr>
          <w:lang w:val="fr-FR"/>
        </w:rPr>
        <w:t xml:space="preserve"> </w:t>
      </w:r>
      <w:r w:rsidRPr="00BA0A6D">
        <w:rPr>
          <w:lang w:val="fr-FR"/>
        </w:rPr>
        <w:t xml:space="preserve">the UL and or DL available data rate report </w:t>
      </w:r>
      <w:r>
        <w:rPr>
          <w:lang w:val="fr-FR"/>
        </w:rPr>
        <w:t xml:space="preserve">control </w:t>
      </w:r>
      <w:r w:rsidRPr="00BA0A6D">
        <w:rPr>
          <w:lang w:val="fr-FR"/>
        </w:rPr>
        <w:t>information to the NG-RAN.</w:t>
      </w:r>
    </w:p>
    <w:p w14:paraId="51220496" w14:textId="40E624AB" w:rsidR="00630BCA" w:rsidRDefault="00630BCA" w:rsidP="00056A50">
      <w:pPr>
        <w:pStyle w:val="B1"/>
        <w:numPr>
          <w:ilvl w:val="0"/>
          <w:numId w:val="19"/>
        </w:numPr>
      </w:pPr>
      <w:r>
        <w:rPr>
          <w:lang w:eastAsia="zh-CN"/>
        </w:rPr>
        <w:t xml:space="preserve">If </w:t>
      </w:r>
      <w:r w:rsidR="000F0F3E">
        <w:rPr>
          <w:lang w:eastAsia="zh-CN"/>
        </w:rPr>
        <w:t xml:space="preserve">the QoS </w:t>
      </w:r>
      <w:r w:rsidR="00F42934">
        <w:rPr>
          <w:lang w:eastAsia="zh-CN"/>
        </w:rPr>
        <w:t xml:space="preserve">Notification Control </w:t>
      </w:r>
      <w:r>
        <w:rPr>
          <w:lang w:eastAsia="zh-CN"/>
        </w:rPr>
        <w:t xml:space="preserve">is enabled </w:t>
      </w:r>
      <w:r w:rsidR="000F0F3E">
        <w:rPr>
          <w:lang w:eastAsia="zh-CN"/>
        </w:rPr>
        <w:t>with</w:t>
      </w:r>
      <w:r>
        <w:rPr>
          <w:lang w:eastAsia="zh-CN"/>
        </w:rPr>
        <w:t xml:space="preserve"> Alternative QoS, the NG-RAN can select different alternative QoS </w:t>
      </w:r>
      <w:r w:rsidR="00C720C5">
        <w:rPr>
          <w:lang w:eastAsia="zh-CN"/>
        </w:rPr>
        <w:t>profiles</w:t>
      </w:r>
      <w:r>
        <w:rPr>
          <w:lang w:eastAsia="zh-CN"/>
        </w:rPr>
        <w:t xml:space="preserve"> as described in clause 5.7.2.4 of TS23.501</w:t>
      </w:r>
      <w:r w:rsidR="00860A3A">
        <w:rPr>
          <w:lang w:eastAsia="zh-CN"/>
        </w:rPr>
        <w:t xml:space="preserve"> </w:t>
      </w:r>
      <w:r>
        <w:rPr>
          <w:lang w:eastAsia="zh-CN"/>
        </w:rPr>
        <w:t xml:space="preserve">[2] but cannot select different alternative PDU Set QoS </w:t>
      </w:r>
      <w:r w:rsidR="00C720C5">
        <w:rPr>
          <w:lang w:eastAsia="zh-CN"/>
        </w:rPr>
        <w:t>profiles</w:t>
      </w:r>
      <w:r>
        <w:rPr>
          <w:lang w:eastAsia="zh-CN"/>
        </w:rPr>
        <w:t xml:space="preserve"> for the packets with the same QoS/Alt-QoS indicator.</w:t>
      </w:r>
    </w:p>
    <w:p w14:paraId="66D29F05" w14:textId="77921979" w:rsidR="00630BCA" w:rsidRDefault="00630BCA" w:rsidP="00056A50">
      <w:pPr>
        <w:pStyle w:val="B1"/>
        <w:numPr>
          <w:ilvl w:val="0"/>
          <w:numId w:val="19"/>
        </w:numPr>
      </w:pPr>
      <w:r>
        <w:rPr>
          <w:lang w:eastAsia="zh-CN"/>
        </w:rPr>
        <w:t xml:space="preserve">The NG-RAN can provide </w:t>
      </w:r>
      <w:r w:rsidR="00207A99">
        <w:rPr>
          <w:lang w:eastAsia="zh-CN"/>
        </w:rPr>
        <w:t>a</w:t>
      </w:r>
      <w:r>
        <w:rPr>
          <w:lang w:eastAsia="zh-CN"/>
        </w:rPr>
        <w:t xml:space="preserve"> </w:t>
      </w:r>
      <w:r w:rsidR="000F0F3E">
        <w:rPr>
          <w:lang w:eastAsia="zh-CN"/>
        </w:rPr>
        <w:t xml:space="preserve">QoS </w:t>
      </w:r>
      <w:r w:rsidR="00F42934">
        <w:rPr>
          <w:lang w:eastAsia="zh-CN"/>
        </w:rPr>
        <w:t>Notification Control report</w:t>
      </w:r>
      <w:r w:rsidR="0074481D">
        <w:rPr>
          <w:lang w:eastAsia="zh-CN"/>
        </w:rPr>
        <w:t xml:space="preserve"> with the</w:t>
      </w:r>
      <w:r>
        <w:rPr>
          <w:lang w:eastAsia="zh-CN"/>
        </w:rPr>
        <w:t xml:space="preserve"> </w:t>
      </w:r>
      <w:r w:rsidR="000F0F3E">
        <w:rPr>
          <w:lang w:eastAsia="zh-CN"/>
        </w:rPr>
        <w:t xml:space="preserve">selected </w:t>
      </w:r>
      <w:r>
        <w:rPr>
          <w:lang w:eastAsia="zh-CN"/>
        </w:rPr>
        <w:t>alternative QoS prof</w:t>
      </w:r>
      <w:r w:rsidR="00207A99">
        <w:rPr>
          <w:lang w:eastAsia="zh-CN"/>
        </w:rPr>
        <w:t>i</w:t>
      </w:r>
      <w:r>
        <w:rPr>
          <w:lang w:eastAsia="zh-CN"/>
        </w:rPr>
        <w:t xml:space="preserve">le (and </w:t>
      </w:r>
      <w:r w:rsidR="00207A99">
        <w:rPr>
          <w:lang w:eastAsia="zh-CN"/>
        </w:rPr>
        <w:t xml:space="preserve">including an </w:t>
      </w:r>
      <w:r>
        <w:rPr>
          <w:lang w:eastAsia="zh-CN"/>
        </w:rPr>
        <w:t xml:space="preserve">alternative PDU Set QoS profile) </w:t>
      </w:r>
      <w:r w:rsidR="00F42934">
        <w:rPr>
          <w:lang w:eastAsia="zh-CN"/>
        </w:rPr>
        <w:t xml:space="preserve">Notification Control </w:t>
      </w:r>
      <w:r>
        <w:rPr>
          <w:lang w:eastAsia="zh-CN"/>
        </w:rPr>
        <w:t xml:space="preserve">information </w:t>
      </w:r>
      <w:r w:rsidR="0074481D">
        <w:rPr>
          <w:lang w:eastAsia="zh-CN"/>
        </w:rPr>
        <w:t>to the AF via CP or UP</w:t>
      </w:r>
      <w:r w:rsidR="00207A99">
        <w:rPr>
          <w:lang w:eastAsia="zh-CN"/>
        </w:rPr>
        <w:t xml:space="preserve"> based on the </w:t>
      </w:r>
      <w:r w:rsidR="000F0F3E">
        <w:rPr>
          <w:lang w:eastAsia="zh-CN"/>
        </w:rPr>
        <w:t>requests</w:t>
      </w:r>
      <w:r w:rsidR="00207A99">
        <w:rPr>
          <w:lang w:eastAsia="zh-CN"/>
        </w:rPr>
        <w:t xml:space="preserve"> from the PCF/SMF</w:t>
      </w:r>
      <w:r w:rsidR="0074481D">
        <w:rPr>
          <w:lang w:eastAsia="zh-CN"/>
        </w:rPr>
        <w:t>.</w:t>
      </w:r>
    </w:p>
    <w:p w14:paraId="727B80E3" w14:textId="7BD2EAB6" w:rsidR="00860A3A" w:rsidRDefault="00207A99" w:rsidP="00056A50">
      <w:pPr>
        <w:pStyle w:val="B1"/>
        <w:numPr>
          <w:ilvl w:val="0"/>
          <w:numId w:val="19"/>
        </w:numPr>
      </w:pPr>
      <w:r>
        <w:rPr>
          <w:lang w:eastAsia="zh-CN"/>
        </w:rPr>
        <w:t xml:space="preserve">The AF can </w:t>
      </w:r>
      <w:r w:rsidR="000F0F3E">
        <w:rPr>
          <w:lang w:eastAsia="zh-CN"/>
        </w:rPr>
        <w:t>request</w:t>
      </w:r>
      <w:r>
        <w:rPr>
          <w:lang w:eastAsia="zh-CN"/>
        </w:rPr>
        <w:t xml:space="preserve"> the CP or UP mode of </w:t>
      </w:r>
      <w:r w:rsidR="00F42934">
        <w:rPr>
          <w:lang w:eastAsia="zh-CN"/>
        </w:rPr>
        <w:t xml:space="preserve">the </w:t>
      </w:r>
      <w:r w:rsidR="000F0F3E">
        <w:rPr>
          <w:lang w:eastAsia="zh-CN"/>
        </w:rPr>
        <w:t xml:space="preserve">QoS </w:t>
      </w:r>
      <w:r w:rsidR="00F42934">
        <w:rPr>
          <w:lang w:eastAsia="zh-CN"/>
        </w:rPr>
        <w:t xml:space="preserve">Notification Control </w:t>
      </w:r>
      <w:r>
        <w:rPr>
          <w:lang w:eastAsia="zh-CN"/>
        </w:rPr>
        <w:t xml:space="preserve">report </w:t>
      </w:r>
      <w:r w:rsidR="000F0F3E">
        <w:rPr>
          <w:lang w:eastAsia="zh-CN"/>
        </w:rPr>
        <w:t>with</w:t>
      </w:r>
      <w:r>
        <w:rPr>
          <w:lang w:eastAsia="zh-CN"/>
        </w:rPr>
        <w:t xml:space="preserve"> the AF requested </w:t>
      </w:r>
      <w:r w:rsidR="00860A3A">
        <w:rPr>
          <w:lang w:eastAsia="zh-CN"/>
        </w:rPr>
        <w:t xml:space="preserve">alternative </w:t>
      </w:r>
      <w:r>
        <w:rPr>
          <w:lang w:eastAsia="zh-CN"/>
        </w:rPr>
        <w:t xml:space="preserve">QoS, </w:t>
      </w:r>
      <w:r w:rsidR="00BA0A6D">
        <w:rPr>
          <w:lang w:eastAsia="zh-CN"/>
        </w:rPr>
        <w:t>and</w:t>
      </w:r>
      <w:r>
        <w:rPr>
          <w:lang w:eastAsia="zh-CN"/>
        </w:rPr>
        <w:t xml:space="preserve"> the PCF</w:t>
      </w:r>
      <w:r w:rsidR="00860A3A">
        <w:rPr>
          <w:lang w:eastAsia="zh-CN"/>
        </w:rPr>
        <w:t xml:space="preserve"> </w:t>
      </w:r>
      <w:r w:rsidR="000F0F3E">
        <w:rPr>
          <w:lang w:eastAsia="zh-CN"/>
        </w:rPr>
        <w:t>provides</w:t>
      </w:r>
      <w:r w:rsidR="00860A3A">
        <w:rPr>
          <w:lang w:eastAsia="zh-CN"/>
        </w:rPr>
        <w:t xml:space="preserve"> the </w:t>
      </w:r>
      <w:r w:rsidR="000F0F3E">
        <w:rPr>
          <w:lang w:eastAsia="zh-CN"/>
        </w:rPr>
        <w:t xml:space="preserve">QoS </w:t>
      </w:r>
      <w:r w:rsidR="00F42934">
        <w:rPr>
          <w:lang w:eastAsia="zh-CN"/>
        </w:rPr>
        <w:t xml:space="preserve">Notification Control </w:t>
      </w:r>
      <w:r w:rsidR="00860A3A">
        <w:rPr>
          <w:lang w:eastAsia="zh-CN"/>
        </w:rPr>
        <w:t>report mode to the SMF and NG-RAN.</w:t>
      </w:r>
      <w:r>
        <w:rPr>
          <w:lang w:eastAsia="zh-CN"/>
        </w:rPr>
        <w:t xml:space="preserve"> </w:t>
      </w:r>
    </w:p>
    <w:p w14:paraId="3D3B117A" w14:textId="5FC038D3" w:rsidR="00207A99" w:rsidRDefault="00860A3A" w:rsidP="00056A50">
      <w:pPr>
        <w:pStyle w:val="B1"/>
        <w:numPr>
          <w:ilvl w:val="0"/>
          <w:numId w:val="19"/>
        </w:numPr>
      </w:pPr>
      <w:r>
        <w:rPr>
          <w:lang w:eastAsia="zh-CN"/>
        </w:rPr>
        <w:t>I</w:t>
      </w:r>
      <w:r>
        <w:rPr>
          <w:rFonts w:hint="eastAsia"/>
          <w:lang w:eastAsia="zh-CN"/>
        </w:rPr>
        <w:t>f</w:t>
      </w:r>
      <w:r>
        <w:rPr>
          <w:lang w:eastAsia="zh-CN"/>
        </w:rPr>
        <w:t xml:space="preserve"> </w:t>
      </w:r>
      <w:r w:rsidR="00F42934">
        <w:rPr>
          <w:lang w:eastAsia="zh-CN"/>
        </w:rPr>
        <w:t xml:space="preserve">the </w:t>
      </w:r>
      <w:r>
        <w:rPr>
          <w:lang w:eastAsia="zh-CN"/>
        </w:rPr>
        <w:t xml:space="preserve">UP mode of the </w:t>
      </w:r>
      <w:r w:rsidR="000F0F3E">
        <w:rPr>
          <w:lang w:eastAsia="zh-CN"/>
        </w:rPr>
        <w:t xml:space="preserve">QoS </w:t>
      </w:r>
      <w:r w:rsidR="00F42934">
        <w:rPr>
          <w:lang w:eastAsia="zh-CN"/>
        </w:rPr>
        <w:t xml:space="preserve">Notification Control </w:t>
      </w:r>
      <w:r>
        <w:rPr>
          <w:lang w:eastAsia="zh-CN"/>
        </w:rPr>
        <w:t xml:space="preserve">report is selected by the PCF, the NG-RAN </w:t>
      </w:r>
      <w:r w:rsidR="00F42934">
        <w:rPr>
          <w:lang w:eastAsia="zh-CN"/>
        </w:rPr>
        <w:t xml:space="preserve">provides </w:t>
      </w:r>
      <w:r>
        <w:rPr>
          <w:lang w:eastAsia="zh-CN"/>
        </w:rPr>
        <w:t xml:space="preserve">the </w:t>
      </w:r>
      <w:r w:rsidR="00DD29C0">
        <w:rPr>
          <w:lang w:eastAsia="zh-CN"/>
        </w:rPr>
        <w:t xml:space="preserve">QoS </w:t>
      </w:r>
      <w:r w:rsidR="00F42934">
        <w:rPr>
          <w:lang w:eastAsia="zh-CN"/>
        </w:rPr>
        <w:t xml:space="preserve">Notification Control </w:t>
      </w:r>
      <w:r>
        <w:rPr>
          <w:lang w:eastAsia="zh-CN"/>
        </w:rPr>
        <w:t>report to the UPF in the GTP-U header of the UL data. U</w:t>
      </w:r>
      <w:r w:rsidR="00BA0A6D">
        <w:rPr>
          <w:lang w:eastAsia="zh-CN"/>
        </w:rPr>
        <w:t xml:space="preserve">PF </w:t>
      </w:r>
      <w:r w:rsidR="00DD29C0">
        <w:rPr>
          <w:lang w:eastAsia="zh-CN"/>
        </w:rPr>
        <w:t>forwards</w:t>
      </w:r>
      <w:r w:rsidR="00BA0A6D">
        <w:rPr>
          <w:lang w:eastAsia="zh-CN"/>
        </w:rPr>
        <w:t xml:space="preserve"> the </w:t>
      </w:r>
      <w:r w:rsidR="00DD29C0">
        <w:rPr>
          <w:lang w:eastAsia="zh-CN"/>
        </w:rPr>
        <w:t xml:space="preserve">QoS </w:t>
      </w:r>
      <w:r w:rsidR="00F42934">
        <w:rPr>
          <w:lang w:eastAsia="zh-CN"/>
        </w:rPr>
        <w:t xml:space="preserve">Notification Control </w:t>
      </w:r>
      <w:r w:rsidR="00BA0A6D">
        <w:rPr>
          <w:lang w:eastAsia="zh-CN"/>
        </w:rPr>
        <w:t>r</w:t>
      </w:r>
      <w:r>
        <w:rPr>
          <w:lang w:eastAsia="zh-CN"/>
        </w:rPr>
        <w:t xml:space="preserve">eport </w:t>
      </w:r>
      <w:r w:rsidR="00BA0A6D">
        <w:rPr>
          <w:lang w:eastAsia="zh-CN"/>
        </w:rPr>
        <w:t xml:space="preserve">to </w:t>
      </w:r>
      <w:r>
        <w:rPr>
          <w:lang w:eastAsia="zh-CN"/>
        </w:rPr>
        <w:t xml:space="preserve">the SMF or </w:t>
      </w:r>
      <w:r w:rsidR="00DD29C0">
        <w:rPr>
          <w:lang w:eastAsia="zh-CN"/>
        </w:rPr>
        <w:t xml:space="preserve">to </w:t>
      </w:r>
      <w:r>
        <w:rPr>
          <w:lang w:eastAsia="zh-CN"/>
        </w:rPr>
        <w:t xml:space="preserve">the AF/NEF based on the N4 rules from the SMF </w:t>
      </w:r>
      <w:r>
        <w:rPr>
          <w:rFonts w:hint="eastAsia"/>
          <w:lang w:eastAsia="zh-CN"/>
        </w:rPr>
        <w:t>whic</w:t>
      </w:r>
      <w:r>
        <w:rPr>
          <w:lang w:eastAsia="zh-CN"/>
        </w:rPr>
        <w:t xml:space="preserve">h </w:t>
      </w:r>
      <w:r w:rsidR="00F42934">
        <w:rPr>
          <w:lang w:eastAsia="zh-CN"/>
        </w:rPr>
        <w:t>follow</w:t>
      </w:r>
      <w:r w:rsidR="00DD29C0">
        <w:rPr>
          <w:lang w:eastAsia="zh-CN"/>
        </w:rPr>
        <w:t>s</w:t>
      </w:r>
      <w:r w:rsidR="00F42934">
        <w:rPr>
          <w:lang w:eastAsia="zh-CN"/>
        </w:rPr>
        <w:t xml:space="preserve"> </w:t>
      </w:r>
      <w:r>
        <w:rPr>
          <w:lang w:eastAsia="zh-CN"/>
        </w:rPr>
        <w:t>the PC</w:t>
      </w:r>
      <w:r>
        <w:rPr>
          <w:rFonts w:hint="eastAsia"/>
          <w:lang w:eastAsia="zh-CN"/>
        </w:rPr>
        <w:t>C</w:t>
      </w:r>
      <w:r>
        <w:rPr>
          <w:lang w:eastAsia="zh-CN"/>
        </w:rPr>
        <w:t xml:space="preserve"> rule from the PCF.</w:t>
      </w:r>
    </w:p>
    <w:p w14:paraId="6D4FC30D" w14:textId="566C3B88" w:rsidR="00517776" w:rsidRDefault="00DD29C0" w:rsidP="00F42934">
      <w:pPr>
        <w:pStyle w:val="B1"/>
        <w:numPr>
          <w:ilvl w:val="0"/>
          <w:numId w:val="19"/>
        </w:numPr>
      </w:pPr>
      <w:r>
        <w:rPr>
          <w:lang w:eastAsia="zh-CN"/>
        </w:rPr>
        <w:t>Either</w:t>
      </w:r>
      <w:r w:rsidR="00BA0A6D">
        <w:rPr>
          <w:lang w:eastAsia="zh-CN"/>
        </w:rPr>
        <w:t xml:space="preserve"> </w:t>
      </w:r>
      <w:r>
        <w:rPr>
          <w:lang w:val="fr-FR"/>
        </w:rPr>
        <w:t>UL/</w:t>
      </w:r>
      <w:r w:rsidRPr="002328A7">
        <w:rPr>
          <w:lang w:val="fr-FR"/>
        </w:rPr>
        <w:t>DL available data rate</w:t>
      </w:r>
      <w:r>
        <w:rPr>
          <w:lang w:val="fr-FR"/>
        </w:rPr>
        <w:t xml:space="preserve"> report</w:t>
      </w:r>
      <w:r>
        <w:rPr>
          <w:lang w:val="fr-FR"/>
        </w:rPr>
        <w:t xml:space="preserve"> or QoS Notification Control report </w:t>
      </w:r>
      <w:r w:rsidR="00BA0A6D">
        <w:rPr>
          <w:lang w:eastAsia="zh-CN"/>
        </w:rPr>
        <w:t>for a QoS Flow</w:t>
      </w:r>
      <w:r>
        <w:rPr>
          <w:lang w:eastAsia="zh-CN"/>
        </w:rPr>
        <w:t xml:space="preserve"> can be activated</w:t>
      </w:r>
      <w:r w:rsidR="00BA0A6D">
        <w:rPr>
          <w:lang w:eastAsia="zh-CN"/>
        </w:rPr>
        <w:t xml:space="preserve"> in the NG-RAN</w:t>
      </w:r>
      <w:r>
        <w:rPr>
          <w:lang w:eastAsia="zh-CN"/>
        </w:rPr>
        <w:t xml:space="preserve"> which</w:t>
      </w:r>
      <w:r w:rsidR="00BA0A6D">
        <w:rPr>
          <w:lang w:eastAsia="zh-CN"/>
        </w:rPr>
        <w:t xml:space="preserve"> </w:t>
      </w:r>
      <w:r w:rsidR="00F42934">
        <w:rPr>
          <w:lang w:eastAsia="zh-CN"/>
        </w:rPr>
        <w:t xml:space="preserve">is determined by the PCF. </w:t>
      </w:r>
      <w:bookmarkStart w:id="12" w:name="_GoBack"/>
      <w:bookmarkEnd w:id="12"/>
    </w:p>
    <w:p w14:paraId="45505E90" w14:textId="2D377BC4" w:rsidR="00F42934" w:rsidRPr="00F42934" w:rsidRDefault="00F42934" w:rsidP="00F42934">
      <w:pPr>
        <w:pStyle w:val="B1"/>
        <w:numPr>
          <w:ilvl w:val="0"/>
          <w:numId w:val="19"/>
        </w:numPr>
      </w:pPr>
      <w:r>
        <w:lastRenderedPageBreak/>
        <w:t>If the alternative Qo</w:t>
      </w:r>
      <w:r>
        <w:rPr>
          <w:lang w:eastAsia="zh-CN"/>
        </w:rPr>
        <w:t xml:space="preserve">S and associated Notification Control report are used for </w:t>
      </w:r>
      <w:r w:rsidR="00DD29C0">
        <w:rPr>
          <w:lang w:eastAsia="zh-CN"/>
        </w:rPr>
        <w:t>a</w:t>
      </w:r>
      <w:r>
        <w:rPr>
          <w:lang w:eastAsia="zh-CN"/>
        </w:rPr>
        <w:t xml:space="preserve"> GBR QoS Flow, the </w:t>
      </w:r>
      <w:r>
        <w:rPr>
          <w:lang w:val="fr-FR"/>
        </w:rPr>
        <w:t xml:space="preserve">UL and or </w:t>
      </w:r>
      <w:r w:rsidRPr="002328A7">
        <w:rPr>
          <w:lang w:val="fr-FR"/>
        </w:rPr>
        <w:t>DL available data rate</w:t>
      </w:r>
      <w:r>
        <w:rPr>
          <w:lang w:val="fr-FR"/>
        </w:rPr>
        <w:t xml:space="preserve"> report is not used for the QoS Flow.</w:t>
      </w:r>
    </w:p>
    <w:p w14:paraId="4CAD4933" w14:textId="66C9CF26" w:rsidR="00F42934" w:rsidRPr="00F42934" w:rsidRDefault="00F42934" w:rsidP="00F42934">
      <w:pPr>
        <w:pStyle w:val="B1"/>
        <w:numPr>
          <w:ilvl w:val="0"/>
          <w:numId w:val="19"/>
        </w:numPr>
      </w:pPr>
      <w:r>
        <w:rPr>
          <w:lang w:val="fr-FR"/>
        </w:rPr>
        <w:t>Since the</w:t>
      </w:r>
      <w:r>
        <w:t xml:space="preserve"> alternative Qo</w:t>
      </w:r>
      <w:r>
        <w:rPr>
          <w:lang w:eastAsia="zh-CN"/>
        </w:rPr>
        <w:t xml:space="preserve">S cannot be used for the non-GBR QoS Flow, the </w:t>
      </w:r>
      <w:r>
        <w:rPr>
          <w:lang w:val="fr-FR"/>
        </w:rPr>
        <w:t xml:space="preserve">UL and or </w:t>
      </w:r>
      <w:r w:rsidRPr="002328A7">
        <w:rPr>
          <w:lang w:val="fr-FR"/>
        </w:rPr>
        <w:t>DL available data rate</w:t>
      </w:r>
      <w:r>
        <w:rPr>
          <w:lang w:val="fr-FR"/>
        </w:rPr>
        <w:t xml:space="preserve"> report </w:t>
      </w:r>
      <w:r w:rsidR="00DD29C0">
        <w:rPr>
          <w:lang w:val="fr-FR"/>
        </w:rPr>
        <w:t xml:space="preserve">can be used </w:t>
      </w:r>
      <w:r>
        <w:rPr>
          <w:lang w:val="fr-FR"/>
        </w:rPr>
        <w:t>for th</w:t>
      </w:r>
      <w:r w:rsidR="00DD29C0">
        <w:rPr>
          <w:lang w:val="fr-FR"/>
        </w:rPr>
        <w:t xml:space="preserve">is </w:t>
      </w:r>
      <w:r w:rsidR="00C720C5">
        <w:rPr>
          <w:lang w:val="fr-FR"/>
        </w:rPr>
        <w:t>non-GBR</w:t>
      </w:r>
      <w:r>
        <w:rPr>
          <w:lang w:val="fr-FR"/>
        </w:rPr>
        <w:t xml:space="preserve"> QoS Flow.</w:t>
      </w:r>
    </w:p>
    <w:p w14:paraId="06C2A26D" w14:textId="3B157514" w:rsidR="00F42934" w:rsidRPr="00F42934" w:rsidRDefault="00F42934" w:rsidP="00F42934">
      <w:pPr>
        <w:pStyle w:val="NO"/>
      </w:pPr>
      <w:r>
        <w:rPr>
          <w:lang w:val="fr-FR"/>
        </w:rPr>
        <w:t xml:space="preserve">NOTE 1: </w:t>
      </w:r>
      <w:r w:rsidR="00DD29C0">
        <w:rPr>
          <w:lang w:val="fr-FR"/>
        </w:rPr>
        <w:t>T</w:t>
      </w:r>
      <w:r>
        <w:rPr>
          <w:lang w:val="fr-FR"/>
        </w:rPr>
        <w:t xml:space="preserve">he alternative PDU Set QoS can be used for the non-GBR QoS Flow, in such case, the </w:t>
      </w:r>
      <w:r w:rsidR="00DD29C0">
        <w:rPr>
          <w:lang w:val="fr-FR"/>
        </w:rPr>
        <w:t xml:space="preserve">QoS </w:t>
      </w:r>
      <w:r>
        <w:rPr>
          <w:lang w:val="fr-FR"/>
        </w:rPr>
        <w:t xml:space="preserve">Notification Control </w:t>
      </w:r>
      <w:r w:rsidR="00DD29C0">
        <w:rPr>
          <w:lang w:val="fr-FR"/>
        </w:rPr>
        <w:t>still cannot</w:t>
      </w:r>
      <w:r>
        <w:rPr>
          <w:lang w:val="fr-FR"/>
        </w:rPr>
        <w:t xml:space="preserve"> be used for the non-GBR QoS Flow.</w:t>
      </w:r>
    </w:p>
    <w:bookmarkEnd w:id="10"/>
    <w:bookmarkEnd w:id="11"/>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CC855" w14:textId="77777777" w:rsidR="00013779" w:rsidRDefault="00013779" w:rsidP="004A2168">
      <w:r>
        <w:separator/>
      </w:r>
    </w:p>
  </w:endnote>
  <w:endnote w:type="continuationSeparator" w:id="0">
    <w:p w14:paraId="6E2463D8" w14:textId="77777777" w:rsidR="00013779" w:rsidRDefault="00013779"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53D41" w14:textId="77777777" w:rsidR="00013779" w:rsidRDefault="00013779" w:rsidP="004A2168">
      <w:r>
        <w:separator/>
      </w:r>
    </w:p>
  </w:footnote>
  <w:footnote w:type="continuationSeparator" w:id="0">
    <w:p w14:paraId="78E6E765" w14:textId="77777777" w:rsidR="00013779" w:rsidRDefault="00013779"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2A5C92"/>
    <w:multiLevelType w:val="hybridMultilevel"/>
    <w:tmpl w:val="A4BA1D6E"/>
    <w:lvl w:ilvl="0" w:tplc="B64649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8"/>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3779"/>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6A50"/>
    <w:rsid w:val="00057116"/>
    <w:rsid w:val="00061680"/>
    <w:rsid w:val="00064CB2"/>
    <w:rsid w:val="00066954"/>
    <w:rsid w:val="00067741"/>
    <w:rsid w:val="00072A56"/>
    <w:rsid w:val="00073353"/>
    <w:rsid w:val="0007498D"/>
    <w:rsid w:val="000777EA"/>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6887"/>
    <w:rsid w:val="000D755F"/>
    <w:rsid w:val="000D75D7"/>
    <w:rsid w:val="000E48DB"/>
    <w:rsid w:val="000E55AD"/>
    <w:rsid w:val="000E630D"/>
    <w:rsid w:val="000F0F3E"/>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4AE4"/>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4D6"/>
    <w:rsid w:val="001D26A7"/>
    <w:rsid w:val="001D31FC"/>
    <w:rsid w:val="001D44B2"/>
    <w:rsid w:val="001E14C4"/>
    <w:rsid w:val="001E1821"/>
    <w:rsid w:val="001E2F4F"/>
    <w:rsid w:val="001E63C4"/>
    <w:rsid w:val="001F18B0"/>
    <w:rsid w:val="001F243A"/>
    <w:rsid w:val="001F55CA"/>
    <w:rsid w:val="001F7D5F"/>
    <w:rsid w:val="001F7EB4"/>
    <w:rsid w:val="002000C2"/>
    <w:rsid w:val="002004DA"/>
    <w:rsid w:val="00205F25"/>
    <w:rsid w:val="00207A99"/>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403"/>
    <w:rsid w:val="002776A9"/>
    <w:rsid w:val="00283472"/>
    <w:rsid w:val="00284D6F"/>
    <w:rsid w:val="00290359"/>
    <w:rsid w:val="0029220B"/>
    <w:rsid w:val="002944FD"/>
    <w:rsid w:val="0029775A"/>
    <w:rsid w:val="002C04BF"/>
    <w:rsid w:val="002C15A7"/>
    <w:rsid w:val="002C1C50"/>
    <w:rsid w:val="002C651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D1632"/>
    <w:rsid w:val="003D2781"/>
    <w:rsid w:val="003D62A9"/>
    <w:rsid w:val="003D7E29"/>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A98"/>
    <w:rsid w:val="00440BC9"/>
    <w:rsid w:val="00451AF0"/>
    <w:rsid w:val="00454609"/>
    <w:rsid w:val="00455DE4"/>
    <w:rsid w:val="0048223A"/>
    <w:rsid w:val="0048267C"/>
    <w:rsid w:val="004876B9"/>
    <w:rsid w:val="00493445"/>
    <w:rsid w:val="00493A79"/>
    <w:rsid w:val="00495840"/>
    <w:rsid w:val="004A0678"/>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17776"/>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3BAF"/>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0BCA"/>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21E"/>
    <w:rsid w:val="00717B9F"/>
    <w:rsid w:val="00721122"/>
    <w:rsid w:val="00722267"/>
    <w:rsid w:val="0072494A"/>
    <w:rsid w:val="00730B12"/>
    <w:rsid w:val="00732003"/>
    <w:rsid w:val="007335C7"/>
    <w:rsid w:val="00733DFA"/>
    <w:rsid w:val="00740452"/>
    <w:rsid w:val="00743E6E"/>
    <w:rsid w:val="0074481D"/>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F054B"/>
    <w:rsid w:val="007F0A38"/>
    <w:rsid w:val="007F1F1C"/>
    <w:rsid w:val="007F522E"/>
    <w:rsid w:val="007F7421"/>
    <w:rsid w:val="00801F7F"/>
    <w:rsid w:val="0080428C"/>
    <w:rsid w:val="00804E50"/>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A3A"/>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6A95"/>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1A6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0726"/>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0A6D"/>
    <w:rsid w:val="00BA1AAC"/>
    <w:rsid w:val="00BA2CA6"/>
    <w:rsid w:val="00BA3A53"/>
    <w:rsid w:val="00BA3C54"/>
    <w:rsid w:val="00BA4095"/>
    <w:rsid w:val="00BA458E"/>
    <w:rsid w:val="00BA5B43"/>
    <w:rsid w:val="00BB2D0C"/>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C50"/>
    <w:rsid w:val="00C61D9D"/>
    <w:rsid w:val="00C71440"/>
    <w:rsid w:val="00C715CA"/>
    <w:rsid w:val="00C720C5"/>
    <w:rsid w:val="00C7495D"/>
    <w:rsid w:val="00C77CE9"/>
    <w:rsid w:val="00C87AD3"/>
    <w:rsid w:val="00C87B56"/>
    <w:rsid w:val="00C933D3"/>
    <w:rsid w:val="00C94B79"/>
    <w:rsid w:val="00C96ADD"/>
    <w:rsid w:val="00C96FEE"/>
    <w:rsid w:val="00CA0968"/>
    <w:rsid w:val="00CA168E"/>
    <w:rsid w:val="00CA6D7C"/>
    <w:rsid w:val="00CB0647"/>
    <w:rsid w:val="00CB0F3C"/>
    <w:rsid w:val="00CB4236"/>
    <w:rsid w:val="00CC0129"/>
    <w:rsid w:val="00CC0674"/>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29C0"/>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100"/>
    <w:rsid w:val="00E13CB2"/>
    <w:rsid w:val="00E20C37"/>
    <w:rsid w:val="00E22B0B"/>
    <w:rsid w:val="00E418DE"/>
    <w:rsid w:val="00E50F94"/>
    <w:rsid w:val="00E52C57"/>
    <w:rsid w:val="00E54D16"/>
    <w:rsid w:val="00E565EB"/>
    <w:rsid w:val="00E57D43"/>
    <w:rsid w:val="00E57E7D"/>
    <w:rsid w:val="00E6338D"/>
    <w:rsid w:val="00E641CC"/>
    <w:rsid w:val="00E66312"/>
    <w:rsid w:val="00E7008C"/>
    <w:rsid w:val="00E70C9C"/>
    <w:rsid w:val="00E75539"/>
    <w:rsid w:val="00E77515"/>
    <w:rsid w:val="00E84CD8"/>
    <w:rsid w:val="00E90B85"/>
    <w:rsid w:val="00E91679"/>
    <w:rsid w:val="00E92350"/>
    <w:rsid w:val="00E92452"/>
    <w:rsid w:val="00E92601"/>
    <w:rsid w:val="00E94CC1"/>
    <w:rsid w:val="00E9590B"/>
    <w:rsid w:val="00E96431"/>
    <w:rsid w:val="00EA19C2"/>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2934"/>
    <w:rsid w:val="00F4338D"/>
    <w:rsid w:val="00F436EF"/>
    <w:rsid w:val="00F439E6"/>
    <w:rsid w:val="00F440D3"/>
    <w:rsid w:val="00F446AC"/>
    <w:rsid w:val="00F45549"/>
    <w:rsid w:val="00F4632A"/>
    <w:rsid w:val="00F46EAF"/>
    <w:rsid w:val="00F52C58"/>
    <w:rsid w:val="00F5312B"/>
    <w:rsid w:val="00F5774F"/>
    <w:rsid w:val="00F57FE6"/>
    <w:rsid w:val="00F6064C"/>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1Char1">
    <w:name w:val="B1 Char1"/>
    <w:rsid w:val="00583BAF"/>
    <w:rPr>
      <w:rFonts w:ascii="Times New Roman" w:hAnsi="Times New Roman"/>
      <w:lang w:val="x-none"/>
    </w:rPr>
  </w:style>
  <w:style w:type="character" w:customStyle="1" w:styleId="B2Char">
    <w:name w:val="B2 Char"/>
    <w:link w:val="B2"/>
    <w:qFormat/>
    <w:rsid w:val="00583B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8391A-321F-4048-890F-A3D8DE402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2</Pages>
  <Words>614</Words>
  <Characters>2732</Characters>
  <Application>Microsoft Office Word</Application>
  <DocSecurity>0</DocSecurity>
  <Lines>49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3322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42</cp:revision>
  <cp:lastPrinted>2000-02-29T11:31:00Z</cp:lastPrinted>
  <dcterms:created xsi:type="dcterms:W3CDTF">2024-04-19T03:53:00Z</dcterms:created>
  <dcterms:modified xsi:type="dcterms:W3CDTF">2024-05-17T16:25:00Z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